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Balance Sheet</w:t>
      </w:r>
    </w:p>
    <w:p>
      <w:pPr>
        <w:pStyle w:val="Heading1"/>
      </w:pPr>
      <w:r>
        <w:t>Current Year</w:t>
      </w:r>
    </w:p>
    <w:p>
      <w:pPr>
        <w:pStyle w:val="Heading2"/>
      </w:pPr>
      <w:r>
        <w:t>Assets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Cash</w:t>
            </w:r>
          </w:p>
        </w:tc>
        <w:tc>
          <w:tcPr>
            <w:tcW w:type="dxa" w:w="4320"/>
          </w:tcPr>
          <w:p>
            <w:r>
              <w:t>$1,000</w:t>
            </w:r>
          </w:p>
        </w:tc>
      </w:tr>
      <w:tr>
        <w:tc>
          <w:tcPr>
            <w:tcW w:type="dxa" w:w="4320"/>
          </w:tcPr>
          <w:p>
            <w:r>
              <w:t>Accounts Receivable</w:t>
            </w:r>
          </w:p>
        </w:tc>
        <w:tc>
          <w:tcPr>
            <w:tcW w:type="dxa" w:w="4320"/>
          </w:tcPr>
          <w:p>
            <w:r>
              <w:t>$5,000</w:t>
            </w:r>
          </w:p>
        </w:tc>
      </w:tr>
      <w:tr>
        <w:tc>
          <w:tcPr>
            <w:tcW w:type="dxa" w:w="4320"/>
          </w:tcPr>
          <w:p>
            <w:r>
              <w:t>Inventory</w:t>
            </w:r>
          </w:p>
        </w:tc>
        <w:tc>
          <w:tcPr>
            <w:tcW w:type="dxa" w:w="4320"/>
          </w:tcPr>
          <w:p>
            <w:r>
              <w:t>$2,500</w:t>
            </w:r>
          </w:p>
        </w:tc>
      </w:tr>
      <w:tr>
        <w:tc>
          <w:tcPr>
            <w:tcW w:type="dxa" w:w="4320"/>
          </w:tcPr>
          <w:p>
            <w:r>
              <w:t>Equipment</w:t>
            </w:r>
          </w:p>
        </w:tc>
        <w:tc>
          <w:tcPr>
            <w:tcW w:type="dxa" w:w="4320"/>
          </w:tcPr>
          <w:p>
            <w:r>
              <w:t>$10,000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$18,500</w:t>
            </w:r>
          </w:p>
        </w:tc>
      </w:tr>
    </w:tbl>
    <w:p>
      <w:pPr>
        <w:pStyle w:val="Heading2"/>
      </w:pPr>
      <w:r>
        <w:t>Liabilities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Accounts Payable</w:t>
            </w:r>
          </w:p>
        </w:tc>
        <w:tc>
          <w:tcPr>
            <w:tcW w:type="dxa" w:w="4320"/>
          </w:tcPr>
          <w:p>
            <w:r>
              <w:t>$2,000</w:t>
            </w:r>
          </w:p>
        </w:tc>
      </w:tr>
      <w:tr>
        <w:tc>
          <w:tcPr>
            <w:tcW w:type="dxa" w:w="4320"/>
          </w:tcPr>
          <w:p>
            <w:r>
              <w:t>Notes Payable</w:t>
            </w:r>
          </w:p>
        </w:tc>
        <w:tc>
          <w:tcPr>
            <w:tcW w:type="dxa" w:w="4320"/>
          </w:tcPr>
          <w:p>
            <w:r>
              <w:t>$5,000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$7,000</w:t>
            </w:r>
          </w:p>
        </w:tc>
      </w:tr>
    </w:tbl>
    <w:p>
      <w:pPr>
        <w:pStyle w:val="Heading2"/>
      </w:pPr>
      <w:r>
        <w:t>Equity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Retained Earnings</w:t>
            </w:r>
          </w:p>
        </w:tc>
        <w:tc>
          <w:tcPr>
            <w:tcW w:type="dxa" w:w="4320"/>
          </w:tcPr>
          <w:p>
            <w:r>
              <w:t>$6,500</w:t>
            </w:r>
          </w:p>
        </w:tc>
      </w:tr>
      <w:tr>
        <w:tc>
          <w:tcPr>
            <w:tcW w:type="dxa" w:w="4320"/>
          </w:tcPr>
          <w:p>
            <w:r>
              <w:t>Common Stock</w:t>
            </w:r>
          </w:p>
        </w:tc>
        <w:tc>
          <w:tcPr>
            <w:tcW w:type="dxa" w:w="4320"/>
          </w:tcPr>
          <w:p>
            <w:r>
              <w:t>$5,000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$11,500</w:t>
            </w:r>
          </w:p>
        </w:tc>
      </w:tr>
    </w:tbl>
    <w:p>
      <w:r>
        <w:br w:type="page"/>
      </w:r>
    </w:p>
    <w:p>
      <w:pPr>
        <w:pStyle w:val="Heading1"/>
      </w:pPr>
      <w:r>
        <w:t>Previous Year</w:t>
      </w:r>
    </w:p>
    <w:p>
      <w:r>
        <w:br w:type="page"/>
      </w:r>
    </w:p>
    <w:p>
      <w:pPr>
        <w:pStyle w:val="Heading2"/>
      </w:pPr>
      <w:r>
        <w:t>Assets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Cash</w:t>
            </w:r>
          </w:p>
        </w:tc>
        <w:tc>
          <w:tcPr>
            <w:tcW w:type="dxa" w:w="4320"/>
          </w:tcPr>
          <w:p>
            <w:r>
              <w:t>$1,000</w:t>
            </w:r>
          </w:p>
        </w:tc>
      </w:tr>
      <w:tr>
        <w:tc>
          <w:tcPr>
            <w:tcW w:type="dxa" w:w="4320"/>
          </w:tcPr>
          <w:p>
            <w:r>
              <w:t>Accounts Receivable</w:t>
            </w:r>
          </w:p>
        </w:tc>
        <w:tc>
          <w:tcPr>
            <w:tcW w:type="dxa" w:w="4320"/>
          </w:tcPr>
          <w:p>
            <w:r>
              <w:t>$3,500</w:t>
            </w:r>
          </w:p>
        </w:tc>
      </w:tr>
      <w:tr>
        <w:tc>
          <w:tcPr>
            <w:tcW w:type="dxa" w:w="4320"/>
          </w:tcPr>
          <w:p>
            <w:r>
              <w:t>Inventory</w:t>
            </w:r>
          </w:p>
        </w:tc>
        <w:tc>
          <w:tcPr>
            <w:tcW w:type="dxa" w:w="4320"/>
          </w:tcPr>
          <w:p>
            <w:r>
              <w:t>$1,500</w:t>
            </w:r>
          </w:p>
        </w:tc>
      </w:tr>
      <w:tr>
        <w:tc>
          <w:tcPr>
            <w:tcW w:type="dxa" w:w="4320"/>
          </w:tcPr>
          <w:p>
            <w:r>
              <w:t>Equipment</w:t>
            </w:r>
          </w:p>
        </w:tc>
        <w:tc>
          <w:tcPr>
            <w:tcW w:type="dxa" w:w="4320"/>
          </w:tcPr>
          <w:p>
            <w:r>
              <w:t>$8,000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$14,000</w:t>
            </w:r>
          </w:p>
        </w:tc>
      </w:tr>
    </w:tbl>
    <w:p>
      <w:pPr>
        <w:pStyle w:val="Heading2"/>
      </w:pPr>
      <w:r>
        <w:t>Liabilities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Accounts Payable</w:t>
            </w:r>
          </w:p>
        </w:tc>
        <w:tc>
          <w:tcPr>
            <w:tcW w:type="dxa" w:w="4320"/>
          </w:tcPr>
          <w:p>
            <w:r>
              <w:t>$1,500</w:t>
            </w:r>
          </w:p>
        </w:tc>
      </w:tr>
      <w:tr>
        <w:tc>
          <w:tcPr>
            <w:tcW w:type="dxa" w:w="4320"/>
          </w:tcPr>
          <w:p>
            <w:r>
              <w:t>Notes Payable</w:t>
            </w:r>
          </w:p>
        </w:tc>
        <w:tc>
          <w:tcPr>
            <w:tcW w:type="dxa" w:w="4320"/>
          </w:tcPr>
          <w:p>
            <w:r>
              <w:t>$2,000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$3,500</w:t>
            </w:r>
          </w:p>
        </w:tc>
      </w:tr>
    </w:tbl>
    <w:p>
      <w:pPr>
        <w:pStyle w:val="Heading2"/>
      </w:pPr>
      <w:r>
        <w:t>Equity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Account</w:t>
            </w:r>
          </w:p>
        </w:tc>
        <w:tc>
          <w:tcPr>
            <w:tcW w:type="dxa" w:w="4320"/>
          </w:tcPr>
          <w:p>
            <w:r>
              <w:t>Amount</w:t>
            </w:r>
          </w:p>
        </w:tc>
      </w:tr>
      <w:tr>
        <w:tc>
          <w:tcPr>
            <w:tcW w:type="dxa" w:w="4320"/>
          </w:tcPr>
          <w:p>
            <w:r>
              <w:t>Retained Earnings</w:t>
            </w:r>
          </w:p>
        </w:tc>
        <w:tc>
          <w:tcPr>
            <w:tcW w:type="dxa" w:w="4320"/>
          </w:tcPr>
          <w:p>
            <w:r>
              <w:t>$5,500</w:t>
            </w:r>
          </w:p>
        </w:tc>
      </w:tr>
      <w:tr>
        <w:tc>
          <w:tcPr>
            <w:tcW w:type="dxa" w:w="4320"/>
          </w:tcPr>
          <w:p>
            <w:r>
              <w:t>Common Stock</w:t>
            </w:r>
          </w:p>
        </w:tc>
        <w:tc>
          <w:tcPr>
            <w:tcW w:type="dxa" w:w="4320"/>
          </w:tcPr>
          <w:p>
            <w:r>
              <w:t>$5,000</w:t>
            </w:r>
          </w:p>
        </w:tc>
      </w:tr>
      <w:tr>
        <w:tc>
          <w:tcPr>
            <w:tcW w:type="dxa" w:w="4320"/>
          </w:tcPr>
          <w:p>
            <w:r>
              <w:t>Total</w:t>
            </w:r>
          </w:p>
        </w:tc>
        <w:tc>
          <w:tcPr>
            <w:tcW w:type="dxa" w:w="4320"/>
          </w:tcPr>
          <w:p>
            <w:r>
              <w:t>$10,500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